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NNB Jamiatul Munaafiqeen (The Tariq Jamil Dajjaal and The Raiwand Tablighi Faction)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 NNB JAMIAT'S CUNNING PROMOTION OF SHI'ISM</w:t>
      </w:r>
    </w:p>
    <w:p>
      <w:pPr>
        <w:spacing w:before="0" w:after="120" w:line="300" w:lineRule="exact"/>
        <w:jc w:val="both"/>
      </w:pPr>
      <w:r>
        <w:rPr>
          <w:rFonts w:ascii="Georgia" w:hAnsi="Georgia" w:cs="Georgia" w:eastAsia="Georgia"/>
          <w:b w:val="0"/>
          <w:i w:val="0"/>
          <w:sz w:val="22"/>
        </w:rPr>
        <w:t>NNB Jamiat = the NO NAME BRAND JAMIATUL MUNAAFIQEEN OF FORDSBURG MASQUERADING AS "Jamiatul Ulama South Africa"</w:t>
      </w:r>
    </w:p>
    <w:p>
      <w:pPr>
        <w:spacing w:before="0" w:after="120" w:line="300" w:lineRule="exact"/>
        <w:jc w:val="both"/>
      </w:pPr>
      <w:r>
        <w:rPr>
          <w:rFonts w:ascii="Georgia" w:hAnsi="Georgia" w:cs="Georgia" w:eastAsia="Georgia"/>
          <w:b w:val="0"/>
          <w:i w:val="0"/>
          <w:sz w:val="22"/>
        </w:rPr>
        <w:t>This group of Munaafiqeen consisting of Zindeeq Zahir Ragie, Zindeeq Reverend Abraham Bham, Rubber Stamp Abbas Ali Jeena and a handful of other money-hungry puppets such as the Carrion Halaalizing chief, Naulaki, has written a letter to the miscreant Raiwand faction of the Tabligh Jamaat in support of the Shiah agent, Dajjaal Tariq Jamil who is an elder of the Raiwand Tabligh Jamaat faction.</w:t>
      </w:r>
    </w:p>
    <w:p>
      <w:pPr>
        <w:spacing w:before="0" w:after="120" w:line="300" w:lineRule="exact"/>
        <w:jc w:val="both"/>
      </w:pPr>
      <w:r>
        <w:rPr>
          <w:rFonts w:ascii="Georgia" w:hAnsi="Georgia" w:cs="Georgia" w:eastAsia="Georgia"/>
          <w:b w:val="0"/>
          <w:i w:val="0"/>
          <w:sz w:val="22"/>
        </w:rPr>
        <w:t>In its four-page letter in support of the Shiah agent, the NNB Jamiat cartel of zanaadaqah and Munaafiqeen has miserably, deplorably and with great deception failed to address and answer even a single reason and argument we and others have presented for condemning the Tariq Dajjaal, for labelling him a Shiah and kaafir. The evil NNB cartel of Munaafiqeen despite their 4 pages trash have failed to exonerate the Tariq Dajjaal from the charges of kufr and Shi'ism with which Islam has indicted him.</w:t>
      </w:r>
    </w:p>
    <w:p>
      <w:pPr>
        <w:spacing w:before="0" w:after="120" w:line="300" w:lineRule="exact"/>
        <w:jc w:val="both"/>
      </w:pPr>
      <w:r>
        <w:rPr>
          <w:rFonts w:ascii="Georgia" w:hAnsi="Georgia" w:cs="Georgia" w:eastAsia="Georgia"/>
          <w:b w:val="0"/>
          <w:i w:val="0"/>
          <w:sz w:val="22"/>
        </w:rPr>
        <w:t>Their 4 pages Rubbish Epistasis is nothing other than a puerile, emotionl outpour in a vain and desperate attempt at damage control to resurrect some credibility which the Tariq Dajjaal has lost on his recent abortive Shiah promoting tour of South Africa. Contrary to the NNB Munaafiq cartel claims in its stupid letter, from the Islamic perspective, the Dajjaal's Shiah conspiracy was a failure – a flop which all the concealed Shiahs in our midst did not expect.</w:t>
      </w:r>
    </w:p>
    <w:p>
      <w:pPr>
        <w:spacing w:before="0" w:after="120" w:line="300" w:lineRule="exact"/>
        <w:jc w:val="both"/>
      </w:pPr>
      <w:r>
        <w:rPr>
          <w:rFonts w:ascii="Georgia" w:hAnsi="Georgia" w:cs="Georgia" w:eastAsia="Georgia"/>
          <w:b w:val="0"/>
          <w:i w:val="0"/>
          <w:sz w:val="22"/>
        </w:rPr>
        <w:t>Allah Azza Wa Jal operates in wonderful and mysterious ways which are unfathomable to our created minds with their finite scope and limitations of comprehension. Allah Ta'ala has brought the Tariq Jamil Devil to South Africa in order to expose his treachery, kufr irtidaal and hidden Shi'ism.</w:t>
      </w:r>
    </w:p>
    <w:p>
      <w:pPr>
        <w:spacing w:before="0" w:after="120" w:line="300" w:lineRule="exact"/>
        <w:jc w:val="both"/>
      </w:pPr>
      <w:r>
        <w:rPr>
          <w:rFonts w:ascii="Georgia" w:hAnsi="Georgia" w:cs="Georgia" w:eastAsia="Georgia"/>
          <w:b w:val="0"/>
          <w:i w:val="0"/>
          <w:sz w:val="22"/>
        </w:rPr>
        <w:t>Hitherto, in Pakistan, although many Senior Ulama had exposed Tariq Dajjaal's kufr and Shi'ism, the exposure was on a low profile scale. The Raiwand faction of the Tabligh Jamaat with its support for this Shi'i Shaitaan has been complicit in the pernicious plot to sustain the kufr and Shiah villainy of this Agent of Iblees.</w:t>
      </w:r>
    </w:p>
    <w:p>
      <w:pPr>
        <w:spacing w:before="0" w:after="120" w:line="300" w:lineRule="exact"/>
        <w:jc w:val="both"/>
      </w:pPr>
      <w:r>
        <w:rPr>
          <w:rFonts w:ascii="Georgia" w:hAnsi="Georgia" w:cs="Georgia" w:eastAsia="Georgia"/>
          <w:b w:val="0"/>
          <w:i w:val="0"/>
          <w:sz w:val="22"/>
        </w:rPr>
        <w:t>Since the Ulama in Pakistan had not succeeded in thoroughly exposing the kufr fitnah of this Shi'i Dajjaal, Allah Azza Wa Jal sent him to South Africa to be confronted by the Ahl-e-Haq who have by Allah's fazal and karam admirably succeeded in exposing the Shi'i and Dajjaal, hues of this Munāfiq and along with him the Nifaaq of the NNB Jamiatul munāfiqeen and of others of similar shaitaani/Shi'i ilk.</w:t>
      </w:r>
    </w:p>
    <w:p>
      <w:pPr>
        <w:spacing w:before="0" w:after="120" w:line="300" w:lineRule="exact"/>
        <w:jc w:val="both"/>
      </w:pPr>
      <w:r>
        <w:rPr>
          <w:rFonts w:ascii="Georgia" w:hAnsi="Georgia" w:cs="Georgia" w:eastAsia="Georgia"/>
          <w:b w:val="0"/>
          <w:i w:val="0"/>
          <w:sz w:val="22"/>
        </w:rPr>
        <w:t>Alhamdulillah Thumma Alhamdulillah! In South Africa relevant to Tariq Jamil Dajjaal, the following Qur'aanic declaration is applicable:</w:t>
      </w:r>
    </w:p>
    <w:p>
      <w:pPr>
        <w:spacing w:before="0" w:after="120" w:line="300" w:lineRule="exact"/>
        <w:jc w:val="both"/>
      </w:pPr>
      <w:r>
        <w:rPr>
          <w:rFonts w:ascii="Georgia" w:hAnsi="Georgia" w:cs="Georgia" w:eastAsia="Georgia"/>
          <w:b w:val="0"/>
          <w:i w:val="0"/>
          <w:sz w:val="22"/>
        </w:rPr>
        <w:t>"In fact, We fling the Haq against Baatil, then it (the Haq) smashes out its (i.e Baatil's) brain. Then suddenly it (Baatil) vanishes."</w:t>
      </w:r>
    </w:p>
    <w:p>
      <w:pPr>
        <w:spacing w:before="0" w:after="120" w:line="300" w:lineRule="exact"/>
        <w:jc w:val="both"/>
      </w:pPr>
      <w:r>
        <w:rPr>
          <w:rFonts w:ascii="Georgia" w:hAnsi="Georgia" w:cs="Georgia" w:eastAsia="Georgia"/>
          <w:b w:val="0"/>
          <w:i w:val="0"/>
          <w:sz w:val="22"/>
        </w:rPr>
        <w:t>Baatil by its very nature evaporates into non-existence because it is a mirage – a phantom devoid of reality. On the contrary, the Haq of Allah's Deen stands like a rock and weathers all satanic storms and baatil upheavals. Says the Hadith in this regard:</w:t>
      </w:r>
    </w:p>
    <w:p>
      <w:pPr>
        <w:spacing w:before="0" w:after="120" w:line="300" w:lineRule="exact"/>
        <w:jc w:val="both"/>
      </w:pPr>
      <w:r>
        <w:rPr>
          <w:rFonts w:ascii="Georgia" w:hAnsi="Georgia" w:cs="Georgia" w:eastAsia="Georgia"/>
          <w:b w:val="0"/>
          <w:i w:val="0"/>
          <w:sz w:val="22"/>
        </w:rPr>
        <w:t>"Truth surfaces above. It cannot be verwhelmed."</w:t>
      </w:r>
    </w:p>
    <w:p>
      <w:pPr>
        <w:spacing w:before="0" w:after="120" w:line="300" w:lineRule="exact"/>
        <w:jc w:val="both"/>
      </w:pPr>
      <w:r>
        <w:rPr>
          <w:rFonts w:ascii="Georgia" w:hAnsi="Georgia" w:cs="Georgia" w:eastAsia="Georgia"/>
          <w:b w:val="0"/>
          <w:i w:val="0"/>
          <w:sz w:val="22"/>
        </w:rPr>
        <w:t>The Hikmat of Allah Azza Wa Jal underlying the Dajjaal's visit to South Africa was to expose his kufr shi'i promotion. His South African tour has thoroughly denuded him of his evil cover which he was unable to conceal despite his employment of the Shiah belief of Taqiyah (Holy Hypocrisy).</w:t>
      </w:r>
    </w:p>
    <w:p>
      <w:pPr>
        <w:spacing w:before="0" w:after="120" w:line="300" w:lineRule="exact"/>
        <w:jc w:val="both"/>
      </w:pPr>
      <w:r>
        <w:rPr>
          <w:rFonts w:ascii="Georgia" w:hAnsi="Georgia" w:cs="Georgia" w:eastAsia="Georgia"/>
          <w:b w:val="0"/>
          <w:i w:val="0"/>
          <w:sz w:val="22"/>
        </w:rPr>
        <w:t>Thousands of unsuspecting Muslims who were formerly dwelling in a quandary and lost in confusion regarding the kufr and Shi'ism of the Tariq Dajjaal had their eyes opened by Allah Ta'ala to enable them to see the true evil colours of this Agent of Iblees and to understand that he is an agent of the Shiahs.</w:t>
      </w:r>
    </w:p>
    <w:p>
      <w:pPr>
        <w:spacing w:before="0" w:after="120" w:line="300" w:lineRule="exact"/>
        <w:jc w:val="both"/>
      </w:pPr>
      <w:r>
        <w:rPr>
          <w:rFonts w:ascii="Georgia" w:hAnsi="Georgia" w:cs="Georgia" w:eastAsia="Georgia"/>
          <w:b w:val="0"/>
          <w:i w:val="0"/>
          <w:sz w:val="22"/>
        </w:rPr>
        <w:t>Maulana Makki said in the Haram Sharief to thousands of Hujjaaj and others:</w:t>
      </w:r>
    </w:p>
    <w:p>
      <w:pPr>
        <w:spacing w:before="0" w:after="120" w:line="300" w:lineRule="exact"/>
        <w:jc w:val="both"/>
      </w:pPr>
      <w:r>
        <w:rPr>
          <w:rFonts w:ascii="Georgia" w:hAnsi="Georgia" w:cs="Georgia" w:eastAsia="Georgia"/>
          <w:b w:val="0"/>
          <w:i w:val="0"/>
          <w:sz w:val="22"/>
        </w:rPr>
        <w:t>"The Shiahs are elated by the bayaans of Tariq Jamil".</w:t>
      </w:r>
    </w:p>
    <w:p>
      <w:pPr>
        <w:spacing w:before="0" w:after="120" w:line="300" w:lineRule="exact"/>
        <w:jc w:val="both"/>
      </w:pPr>
      <w:r>
        <w:rPr>
          <w:rFonts w:ascii="Georgia" w:hAnsi="Georgia" w:cs="Georgia" w:eastAsia="Georgia"/>
          <w:b w:val="0"/>
          <w:i w:val="0"/>
          <w:sz w:val="22"/>
        </w:rPr>
        <w:t>This Dajjaal's covert promotion of Shi'ism and his advocacy of brotherhood with the worst Haters of the Sahaabah had finally convinced innumerable Muslims of the danger to Imaan the Tariq Iblees constitutes.</w:t>
      </w:r>
    </w:p>
    <w:p>
      <w:pPr>
        <w:spacing w:before="0" w:after="120" w:line="300" w:lineRule="exact"/>
        <w:jc w:val="both"/>
      </w:pPr>
      <w:r>
        <w:rPr>
          <w:rFonts w:ascii="Georgia" w:hAnsi="Georgia" w:cs="Georgia" w:eastAsia="Georgia"/>
          <w:b w:val="0"/>
          <w:i w:val="0"/>
          <w:sz w:val="22"/>
        </w:rPr>
        <w:t>The NNB Jamiatul Munaafiqeen's claim of thousands having benefited from the evil discourses of this Disciple of the Devil is pure self-induced hallucination. South Africa has a Muslim population of approximately 2 million. A few thousand – less than 6000 country wide – had attended the Dajjaal's talks in South Africa.</w:t>
      </w:r>
    </w:p>
    <w:p>
      <w:pPr>
        <w:spacing w:before="0" w:after="120" w:line="300" w:lineRule="exact"/>
        <w:jc w:val="both"/>
      </w:pPr>
      <w:r>
        <w:rPr>
          <w:rFonts w:ascii="Georgia" w:hAnsi="Georgia" w:cs="Georgia" w:eastAsia="Georgia"/>
          <w:b w:val="0"/>
          <w:i w:val="0"/>
          <w:sz w:val="22"/>
        </w:rPr>
        <w:t>A significant fact of reality to debunk the propaganda of "hidaayat", is that most of those who attended the Devil's talks themselves were not Muslims.</w:t>
      </w:r>
    </w:p>
    <w:p>
      <w:pPr>
        <w:spacing w:before="0" w:after="120" w:line="300" w:lineRule="exact"/>
        <w:jc w:val="both"/>
      </w:pPr>
      <w:r>
        <w:rPr>
          <w:rFonts w:ascii="Georgia" w:hAnsi="Georgia" w:cs="Georgia" w:eastAsia="Georgia"/>
          <w:b w:val="0"/>
          <w:i w:val="0"/>
          <w:sz w:val="22"/>
        </w:rPr>
        <w:t>Whilst they may have been born in Muslim homes and profess to be Muslims, they all are modernists, liberals, pro-Shiahs and anti-Sunnah.</w:t>
      </w:r>
    </w:p>
    <w:p>
      <w:pPr>
        <w:spacing w:before="0" w:after="120" w:line="300" w:lineRule="exact"/>
        <w:jc w:val="both"/>
      </w:pPr>
      <w:r>
        <w:rPr>
          <w:rFonts w:ascii="Georgia" w:hAnsi="Georgia" w:cs="Georgia" w:eastAsia="Georgia"/>
          <w:b w:val="0"/>
          <w:i w:val="0"/>
          <w:sz w:val="22"/>
        </w:rPr>
        <w:t>It is a case of the Mudhalleen enjoying the misguidance of the Mudhil. In other words, the Devil was singing to audiences consisting of devils.</w:t>
      </w:r>
    </w:p>
    <w:p>
      <w:pPr>
        <w:spacing w:before="0" w:after="120" w:line="300" w:lineRule="exact"/>
        <w:jc w:val="both"/>
      </w:pPr>
      <w:r>
        <w:rPr>
          <w:rFonts w:ascii="Georgia" w:hAnsi="Georgia" w:cs="Georgia" w:eastAsia="Georgia"/>
          <w:b w:val="0"/>
          <w:i w:val="0"/>
          <w:sz w:val="22"/>
        </w:rPr>
        <w:t>People of Imaan-Muslims who love Rasulullah (Sallallahu Alayhi Wasallam) and his Sahaabah-Muslims who stand up to defend the Honour of our Mother, Hadhrat Siddiqah Aishah (Radhiyallahu Anha) against Shiah slanders-did NOT AND will NOT attend rubbish, haraam, pro-Shiah talks of a Dajjaal parading as a 'Muslim'. Tariq Dajjaal is NOT a Muslim. He is an undercover Shiah Agent. But Allah Ta'ala has ripped off his mask of Nifaaq in South Africa.</w:t>
      </w:r>
    </w:p>
    <w:p>
      <w:pPr>
        <w:spacing w:before="0" w:after="120" w:line="300" w:lineRule="exact"/>
        <w:jc w:val="both"/>
      </w:pPr>
      <w:r>
        <w:rPr>
          <w:rFonts w:ascii="Georgia" w:hAnsi="Georgia" w:cs="Georgia" w:eastAsia="Georgia"/>
          <w:b w:val="0"/>
          <w:i w:val="0"/>
          <w:sz w:val="22"/>
        </w:rPr>
        <w:t>No where and at no time was this Shiah Shaitaan so thoroughly exposed as he was in South Africa. Along with his denudation, the haram complicity of the Raiwand Tablighi Jamaat has also been exposed.</w:t>
      </w:r>
    </w:p>
    <w:p>
      <w:pPr>
        <w:spacing w:before="0" w:after="120" w:line="300" w:lineRule="exact"/>
        <w:jc w:val="both"/>
      </w:pPr>
      <w:r>
        <w:rPr>
          <w:rFonts w:ascii="Georgia" w:hAnsi="Georgia" w:cs="Georgia" w:eastAsia="Georgia"/>
          <w:b w:val="0"/>
          <w:i w:val="0"/>
          <w:sz w:val="22"/>
        </w:rPr>
        <w:t>A convoluted sense of prudence has constrained the NNB Jamiatul Munaafiqeen to hurriedly write its stupid letter of support to Raiwand's treacherous supporters of Tariq Dajjaal.</w:t>
      </w:r>
    </w:p>
    <w:p>
      <w:pPr>
        <w:spacing w:before="0" w:after="120" w:line="300" w:lineRule="exact"/>
        <w:jc w:val="both"/>
      </w:pPr>
      <w:r>
        <w:rPr>
          <w:rFonts w:ascii="Georgia" w:hAnsi="Georgia" w:cs="Georgia" w:eastAsia="Georgia"/>
          <w:b w:val="0"/>
          <w:i w:val="0"/>
          <w:sz w:val="22"/>
        </w:rPr>
        <w:t>Having realized the degree of self-immolation and damage which the Dajjaal had caused to himself and his hidden Shi'i plots, the cartel of NNB Munaafiqeen decided that it was prudent to present a form of defence for Tariq Dajjaal to arrest the downward slide of his severely-mauled Shiah 'credibility'.</w:t>
      </w:r>
    </w:p>
    <w:p>
      <w:pPr>
        <w:spacing w:before="0" w:after="120" w:line="300" w:lineRule="exact"/>
        <w:jc w:val="both"/>
      </w:pPr>
      <w:r>
        <w:rPr>
          <w:rFonts w:ascii="Georgia" w:hAnsi="Georgia" w:cs="Georgia" w:eastAsia="Georgia"/>
          <w:b w:val="0"/>
          <w:i w:val="0"/>
          <w:sz w:val="22"/>
        </w:rPr>
        <w:t>More and more Muslims are being made aware of the Shiah kufr and other kufr propagated by this Dajjaal. We and others of the Haqq are now increasing the exposure of the Shaitaan's kufr-the Shaitaan whom Raiwand has given and is giving refuge and sanctuary. By this evil and treacherous support for a Shiah Devil the Raiwand Tabligh Jamaat is rendering itself an eternal disservice. The Raiwand faction has now entered into satanic collusion with the Mudhilleen.</w:t>
      </w:r>
    </w:p>
    <w:p>
      <w:pPr>
        <w:spacing w:before="0" w:after="120" w:line="300" w:lineRule="exact"/>
        <w:jc w:val="both"/>
      </w:pPr>
      <w:r>
        <w:rPr>
          <w:rFonts w:ascii="Georgia" w:hAnsi="Georgia" w:cs="Georgia" w:eastAsia="Georgia"/>
          <w:b w:val="0"/>
          <w:i w:val="0"/>
          <w:sz w:val="22"/>
        </w:rPr>
        <w:t>In its letter of support for Tariq Dajjaal, the NNB Jamiatul Munaafiqeen makes the preposterously false claim of bein a "pure deeni organisation." The conspicuity of this lie is not hidden from intelligent South Africa Muslims who are aware of the multitude of haraam fisq and fujoor and even kufr shenanigans of this cartel of obnoxious Munāfiqeen with its Shaitaani appendage Radio Devil (Radio Shaitaan).</w:t>
      </w:r>
    </w:p>
    <w:p>
      <w:pPr>
        <w:spacing w:before="0" w:after="120" w:line="300" w:lineRule="exact"/>
        <w:jc w:val="both"/>
      </w:pPr>
      <w:r>
        <w:rPr>
          <w:rFonts w:ascii="Georgia" w:hAnsi="Georgia" w:cs="Georgia" w:eastAsia="Georgia"/>
          <w:b w:val="0"/>
          <w:i w:val="0"/>
          <w:sz w:val="22"/>
        </w:rPr>
        <w:t>The sole objective of the NNB Jamitul unaafiqeen Mafia cartel is only money and aggrandizement for which they have bartered away their Imaan with fisq, fujoor and kufr. They are utilizing the imbecile Molvi Abbas Ali Jeena as their Rubber Stamp. This pitiable lost soul is stupidly unaware of the direction in which the NNB Munāfiqs are leading him. He is simply used as a stupid rubber stamp for a veneer of credibility which this cartel lacks in entirety. In the public eye these Munāfiqeen stand damned and disgraced by their own villainous shenanigans.</w:t>
      </w:r>
    </w:p>
    <w:p>
      <w:pPr>
        <w:spacing w:before="0" w:after="120" w:line="300" w:lineRule="exact"/>
        <w:jc w:val="both"/>
      </w:pPr>
      <w:r>
        <w:rPr>
          <w:rFonts w:ascii="Georgia" w:hAnsi="Georgia" w:cs="Georgia" w:eastAsia="Georgia"/>
          <w:b w:val="0"/>
          <w:i w:val="0"/>
          <w:sz w:val="22"/>
        </w:rPr>
        <w:t>NNB Jamiatul Munāfiqeen alleges that it is not a self-form body, but was formed by senior Ulama of Deoband. Rasulullah (Sallallahu Alayhi Wasallam) said that a salient feature of Munaafiqeen is speaking lies.</w:t>
      </w:r>
    </w:p>
    <w:p>
      <w:pPr>
        <w:spacing w:before="0" w:after="120" w:line="300" w:lineRule="exact"/>
        <w:jc w:val="both"/>
      </w:pPr>
      <w:r>
        <w:rPr>
          <w:rFonts w:ascii="Georgia" w:hAnsi="Georgia" w:cs="Georgia" w:eastAsia="Georgia"/>
          <w:b w:val="0"/>
          <w:i w:val="0"/>
          <w:sz w:val="22"/>
        </w:rPr>
        <w:t>The villains in charge of the office of this conglomerate of Juhala are adept in the art of lies which they deceptively adorn to beguile the unwary and the ignorant. The type of lies spun by these Munāfiqeen of NNB Jamiatul Munāfiqeen is described in the Qur'aan Majid as: "Zukhruful Qawl" which is pure shaitaani deception. The averment that the NNB Jamiatul Munaafiqeen was formed by Senior Ulama of Deoband is a monstrous LIE.</w:t>
      </w:r>
    </w:p>
    <w:p>
      <w:pPr>
        <w:spacing w:before="0" w:after="120" w:line="300" w:lineRule="exact"/>
        <w:jc w:val="both"/>
      </w:pPr>
      <w:r>
        <w:rPr>
          <w:rFonts w:ascii="Georgia" w:hAnsi="Georgia" w:cs="Georgia" w:eastAsia="Georgia"/>
          <w:b w:val="0"/>
          <w:i w:val="0"/>
          <w:sz w:val="22"/>
        </w:rPr>
        <w:t>The following facts will thoroughly debunk this vile LIE:</w:t>
      </w:r>
    </w:p>
    <w:p>
      <w:pPr>
        <w:spacing w:before="0" w:after="40" w:line="300" w:lineRule="exact"/>
        <w:ind w:left="360" w:right="360"/>
        <w:jc w:val="both"/>
      </w:pPr>
      <w:r>
        <w:rPr>
          <w:rFonts w:ascii="Georgia" w:hAnsi="Georgia" w:cs="Georgia" w:eastAsia="Georgia"/>
          <w:b w:val="0"/>
          <w:i w:val="0"/>
          <w:sz w:val="22"/>
        </w:rPr>
        <w:t>• 1) Not a single one of the Akaabir of Deoband was involved in the establishment of the NNB Jamiatul Munaafiqeen.</w:t>
      </w:r>
    </w:p>
    <w:p>
      <w:pPr>
        <w:spacing w:before="0" w:after="40" w:line="300" w:lineRule="exact"/>
        <w:ind w:left="360" w:right="360"/>
        <w:jc w:val="both"/>
      </w:pPr>
      <w:r>
        <w:rPr>
          <w:rFonts w:ascii="Georgia" w:hAnsi="Georgia" w:cs="Georgia" w:eastAsia="Georgia"/>
          <w:b w:val="0"/>
          <w:i w:val="0"/>
          <w:sz w:val="22"/>
        </w:rPr>
        <w:t>• 2) Not a single one of the Senior Ulama of South Africa was involved in establishing the NNB Munaafiq outfit.</w:t>
      </w:r>
    </w:p>
    <w:p>
      <w:pPr>
        <w:spacing w:before="0" w:after="40" w:line="300" w:lineRule="exact"/>
        <w:ind w:left="360" w:right="360"/>
        <w:jc w:val="both"/>
      </w:pPr>
      <w:r>
        <w:rPr>
          <w:rFonts w:ascii="Georgia" w:hAnsi="Georgia" w:cs="Georgia" w:eastAsia="Georgia"/>
          <w:b w:val="0"/>
          <w:i w:val="0"/>
          <w:sz w:val="22"/>
        </w:rPr>
        <w:t>• 3) The NNB Jamiatul Munāfiqeen was NOT formed in 1923 as asserted by this group of Munāfiqs who had formed the cartel which they are masquerading as 'jamiatul ulama south africa'.</w:t>
      </w:r>
    </w:p>
    <w:p>
      <w:pPr>
        <w:spacing w:before="0" w:after="40" w:line="300" w:lineRule="exact"/>
        <w:ind w:left="360" w:right="360"/>
        <w:jc w:val="both"/>
      </w:pPr>
      <w:r>
        <w:rPr>
          <w:rFonts w:ascii="Georgia" w:hAnsi="Georgia" w:cs="Georgia" w:eastAsia="Georgia"/>
          <w:b w:val="0"/>
          <w:i w:val="0"/>
          <w:sz w:val="22"/>
        </w:rPr>
        <w:t>• 4) The Ulama body which was formed in 1923 was known as Jamiatul Ulama Transvaal.</w:t>
      </w:r>
    </w:p>
    <w:p>
      <w:pPr>
        <w:spacing w:before="0" w:after="120" w:line="300" w:lineRule="exact"/>
        <w:jc w:val="both"/>
      </w:pPr>
      <w:r>
        <w:rPr>
          <w:rFonts w:ascii="Georgia" w:hAnsi="Georgia" w:cs="Georgia" w:eastAsia="Georgia"/>
          <w:b w:val="0"/>
          <w:i w:val="0"/>
          <w:sz w:val="22"/>
        </w:rPr>
        <w:t>It was not formed by the Akaabir Ulama of Deoband. It was formed by local Ulama who had an affiliation with Deoband.</w:t>
      </w:r>
    </w:p>
    <w:p>
      <w:pPr>
        <w:spacing w:before="0" w:after="120" w:line="300" w:lineRule="exact"/>
        <w:jc w:val="both"/>
      </w:pPr>
      <w:r>
        <w:rPr>
          <w:rFonts w:ascii="Georgia" w:hAnsi="Georgia" w:cs="Georgia" w:eastAsia="Georgia"/>
          <w:b w:val="0"/>
          <w:i w:val="0"/>
          <w:sz w:val="22"/>
        </w:rPr>
        <w:t>There is absolutely not the slightest vestige of affinity or similarity between the defunct Jamiatul Ulama Transvaal and today's NNB Jamiatul Munaafiqeen. While the former Body was an organization of Ulama-e-Haqq, the current NNB cartel of Munaafiqeen is a shaitaani outfit which calls to Jahannam. It is shockingly soiled and polluted with fisq, fujoor and kufr. For these mongrel Munāfiqeen the sun has already risen in the west.</w:t>
      </w:r>
    </w:p>
    <w:p>
      <w:pPr>
        <w:spacing w:before="0" w:after="120" w:line="300" w:lineRule="exact"/>
        <w:jc w:val="both"/>
      </w:pPr>
      <w:r>
        <w:rPr>
          <w:rFonts w:ascii="Georgia" w:hAnsi="Georgia" w:cs="Georgia" w:eastAsia="Georgia"/>
          <w:b w:val="0"/>
          <w:i w:val="0"/>
          <w:sz w:val="22"/>
        </w:rPr>
        <w:t>They are incorrigibly polluted beyond the point of redemption. Aggrandizement and monetary lust have effaced their Imaan. In Qur'aanic terms they are RIJS:</w:t>
      </w:r>
    </w:p>
    <w:p>
      <w:pPr>
        <w:spacing w:before="0" w:after="120" w:line="300" w:lineRule="exact"/>
        <w:jc w:val="both"/>
      </w:pPr>
      <w:r>
        <w:rPr>
          <w:rFonts w:ascii="Georgia" w:hAnsi="Georgia" w:cs="Georgia" w:eastAsia="Georgia"/>
          <w:b w:val="0"/>
          <w:i w:val="0"/>
          <w:sz w:val="22"/>
        </w:rPr>
        <w:t>"And He (Allah) casts Rijs (Filth) on those who lack intelligence." (Qur'aan)</w:t>
      </w:r>
    </w:p>
    <w:p>
      <w:pPr>
        <w:spacing w:before="0" w:after="120" w:line="300" w:lineRule="exact"/>
        <w:jc w:val="both"/>
      </w:pPr>
      <w:r>
        <w:rPr>
          <w:rFonts w:ascii="Georgia" w:hAnsi="Georgia" w:cs="Georgia" w:eastAsia="Georgia"/>
          <w:b w:val="0"/>
          <w:i w:val="0"/>
          <w:sz w:val="22"/>
        </w:rPr>
        <w:t>In its letter, the NNB Jamiatul Munāfiqeen confesses to having invited the Tariq Dajjaal to South Africa.</w:t>
      </w:r>
    </w:p>
    <w:p>
      <w:pPr>
        <w:spacing w:before="0" w:after="120" w:line="300" w:lineRule="exact"/>
        <w:jc w:val="both"/>
      </w:pPr>
      <w:r>
        <w:rPr>
          <w:rFonts w:ascii="Georgia" w:hAnsi="Georgia" w:cs="Georgia" w:eastAsia="Georgia"/>
          <w:b w:val="0"/>
          <w:i w:val="0"/>
          <w:sz w:val="22"/>
        </w:rPr>
        <w:t>This fact is vociferous testification for the kufr and Shiah complicity of the NNB cartel of Munāfiqs. It also brings to light the nifaaq of the Raiwand Tabligh Jamaat faction.</w:t>
      </w:r>
    </w:p>
    <w:p>
      <w:pPr>
        <w:spacing w:before="0" w:after="120" w:line="300" w:lineRule="exact"/>
        <w:jc w:val="both"/>
      </w:pPr>
      <w:r>
        <w:rPr>
          <w:rFonts w:ascii="Georgia" w:hAnsi="Georgia" w:cs="Georgia" w:eastAsia="Georgia"/>
          <w:b w:val="0"/>
          <w:i w:val="0"/>
          <w:sz w:val="22"/>
        </w:rPr>
        <w:t>Just on this one issue it will be correct to conclude that Molvi Sa'd of the Nizamuddin faction is the lesser evil since the Raiwand group is the greater evil by virtue of concealing within its ranks the Dajjaal agent of the Shiahs.</w:t>
      </w:r>
    </w:p>
    <w:p>
      <w:pPr>
        <w:spacing w:before="0" w:after="120" w:line="300" w:lineRule="exact"/>
        <w:jc w:val="both"/>
      </w:pPr>
      <w:r>
        <w:rPr>
          <w:rFonts w:ascii="Georgia" w:hAnsi="Georgia" w:cs="Georgia" w:eastAsia="Georgia"/>
          <w:b w:val="0"/>
          <w:i w:val="0"/>
          <w:sz w:val="22"/>
        </w:rPr>
        <w:t>Basing the hallucinated "success" of the Dajjaal's talks on the numbers of the non-Muslim and moron audience, the NNB Jamiatul Munāfiqeen alleges that 10,000 people attended the Shiah's talk in Johannesburg. Further, in the moronic attempt to present numbers as the criterion of hidaayat, the Munāfiqeen claim that no one else prior to this Dajjaal had attracted such a large audience.</w:t>
      </w:r>
    </w:p>
    <w:p>
      <w:pPr>
        <w:spacing w:before="0" w:after="120" w:line="300" w:lineRule="exact"/>
        <w:jc w:val="both"/>
      </w:pPr>
      <w:r>
        <w:rPr>
          <w:rFonts w:ascii="Georgia" w:hAnsi="Georgia" w:cs="Georgia" w:eastAsia="Georgia"/>
          <w:b w:val="0"/>
          <w:i w:val="0"/>
          <w:sz w:val="22"/>
        </w:rPr>
        <w:t>Whilst numbers are never the criterion for judging hidaayat, it must be said that Janāb Palan Haqqaani some decades ago had attracted far greater crowds than Tariq Dajjaal.</w:t>
      </w:r>
    </w:p>
    <w:p>
      <w:pPr>
        <w:spacing w:before="0" w:after="120" w:line="300" w:lineRule="exact"/>
        <w:jc w:val="both"/>
      </w:pPr>
      <w:r>
        <w:rPr>
          <w:rFonts w:ascii="Georgia" w:hAnsi="Georgia" w:cs="Georgia" w:eastAsia="Georgia"/>
          <w:b w:val="0"/>
          <w:i w:val="0"/>
          <w:sz w:val="22"/>
        </w:rPr>
        <w:t>Furthermore, Haqqaani did not content himself with only three bayaans. He spent a considerable period of time in South Africa and huge crowds of thousands graced all his bayaans.</w:t>
      </w:r>
    </w:p>
    <w:p>
      <w:pPr>
        <w:spacing w:before="0" w:after="120" w:line="300" w:lineRule="exact"/>
        <w:jc w:val="both"/>
      </w:pPr>
      <w:r>
        <w:rPr>
          <w:rFonts w:ascii="Georgia" w:hAnsi="Georgia" w:cs="Georgia" w:eastAsia="Georgia"/>
          <w:b w:val="0"/>
          <w:i w:val="0"/>
          <w:sz w:val="22"/>
        </w:rPr>
        <w:t>Hadhrat Qari Tayyib Saheb was the first senior of Deoband to visit South Africa. Pandemonium broke out at the airport when the huge crowd flowed onto the tarmac to welcome him. Large crowds of Muslims graced his talks.</w:t>
      </w:r>
    </w:p>
    <w:p>
      <w:pPr>
        <w:spacing w:before="0" w:after="120" w:line="300" w:lineRule="exact"/>
        <w:jc w:val="both"/>
      </w:pPr>
      <w:r>
        <w:rPr>
          <w:rFonts w:ascii="Georgia" w:hAnsi="Georgia" w:cs="Georgia" w:eastAsia="Georgia"/>
          <w:b w:val="0"/>
          <w:i w:val="0"/>
          <w:sz w:val="22"/>
        </w:rPr>
        <w:t>As far as Tariq Dajjaal is concerned, only morons, modernists, deviates and zindeeqs were his audience.</w:t>
      </w:r>
    </w:p>
    <w:p>
      <w:pPr>
        <w:spacing w:before="0" w:after="120" w:line="300" w:lineRule="exact"/>
        <w:jc w:val="both"/>
      </w:pPr>
      <w:r>
        <w:rPr>
          <w:rFonts w:ascii="Georgia" w:hAnsi="Georgia" w:cs="Georgia" w:eastAsia="Georgia"/>
          <w:b w:val="0"/>
          <w:i w:val="0"/>
          <w:sz w:val="22"/>
        </w:rPr>
        <w:t>No one gained any hidaayat from his talks for the simple reason that all of his audience comprised of already confirmed modernists who are anti-Sunnah. Tariq Dajjaal's talks only served to further solidify the dhalaalat (deviation) and misguidance of the already converted audience. They were converts of kufr prior to their ears being dinned with the kufr of Tariq Dajjaal.</w:t>
      </w:r>
    </w:p>
    <w:p>
      <w:pPr>
        <w:spacing w:before="0" w:after="120" w:line="300" w:lineRule="exact"/>
        <w:jc w:val="both"/>
      </w:pPr>
      <w:r>
        <w:rPr>
          <w:rFonts w:ascii="Georgia" w:hAnsi="Georgia" w:cs="Georgia" w:eastAsia="Georgia"/>
          <w:b w:val="0"/>
          <w:i w:val="0"/>
          <w:sz w:val="22"/>
        </w:rPr>
        <w:t>In brief, the standard of numbers so stupidly and vainly averred by the NNB Jamiatul Munāfiqeen is defacatory drivel.</w:t>
      </w:r>
    </w:p>
    <w:p>
      <w:pPr>
        <w:spacing w:before="0" w:after="120" w:line="300" w:lineRule="exact"/>
        <w:jc w:val="both"/>
      </w:pPr>
      <w:r>
        <w:rPr>
          <w:rFonts w:ascii="Georgia" w:hAnsi="Georgia" w:cs="Georgia" w:eastAsia="Georgia"/>
          <w:b w:val="0"/>
          <w:i w:val="0"/>
          <w:sz w:val="22"/>
        </w:rPr>
        <w:t>Regarding the criterion of numbers, the Qur'ān Majeed states:</w:t>
      </w:r>
    </w:p>
    <w:p>
      <w:pPr>
        <w:spacing w:before="0" w:after="120" w:line="300" w:lineRule="exact"/>
        <w:jc w:val="both"/>
      </w:pPr>
      <w:r>
        <w:rPr>
          <w:rFonts w:ascii="Georgia" w:hAnsi="Georgia" w:cs="Georgia" w:eastAsia="Georgia"/>
          <w:b w:val="0"/>
          <w:i w:val="0"/>
          <w:sz w:val="22"/>
        </w:rPr>
        <w:t>"If you follow the majority on earth, verily they will mislead you from the path of Allah."</w:t>
      </w:r>
    </w:p>
    <w:p>
      <w:pPr>
        <w:spacing w:before="0" w:after="120" w:line="300" w:lineRule="exact"/>
        <w:jc w:val="both"/>
      </w:pPr>
      <w:r>
        <w:rPr>
          <w:rFonts w:ascii="Georgia" w:hAnsi="Georgia" w:cs="Georgia" w:eastAsia="Georgia"/>
          <w:b w:val="0"/>
          <w:i w:val="0"/>
          <w:sz w:val="22"/>
        </w:rPr>
        <w:t>The 'crowd' criterion is a shaitaani principle for the success of shaitaaniyat and dajjaaliyat. No one will draw greater crowds than Dajjaal-the real Dajjaal who will appear in close proximity of Qiyaamah. The small Dajjaals such as Tariq Dajjaal, are fertilizing the ground and preparing the stage for the Dajjaal-in-Chief.</w:t>
      </w:r>
    </w:p>
    <w:p>
      <w:pPr>
        <w:spacing w:before="0" w:after="120" w:line="300" w:lineRule="exact"/>
        <w:jc w:val="both"/>
      </w:pPr>
      <w:r>
        <w:rPr>
          <w:rFonts w:ascii="Georgia" w:hAnsi="Georgia" w:cs="Georgia" w:eastAsia="Georgia"/>
          <w:b w:val="0"/>
          <w:i w:val="0"/>
          <w:sz w:val="22"/>
        </w:rPr>
        <w:t>Pop singers and other satanists draw crowds of hundreds of thousands. Whilst trash, scum and rubbish follow the agents of Iblees, Rasulullah (Sallallahu Alayhi Wasallam) described the Upholders of Islam as the "Forlorn" and Islam as "Ghareeb":</w:t>
      </w:r>
    </w:p>
    <w:p>
      <w:pPr>
        <w:spacing w:before="0" w:after="120" w:line="300" w:lineRule="exact"/>
        <w:jc w:val="both"/>
      </w:pPr>
      <w:r>
        <w:rPr>
          <w:rFonts w:ascii="Georgia" w:hAnsi="Georgia" w:cs="Georgia" w:eastAsia="Georgia"/>
          <w:b w:val="0"/>
          <w:i w:val="0"/>
          <w:sz w:val="22"/>
        </w:rPr>
        <w:t>"Islam began ghareeb (forlorn with no friends and no crowds in attendance). Soon shall it return to that original state of forlornness. Therefore glad tidings for the Ghuraba."</w:t>
      </w:r>
    </w:p>
    <w:p>
      <w:pPr>
        <w:spacing w:before="0" w:after="120" w:line="300" w:lineRule="exact"/>
        <w:jc w:val="both"/>
      </w:pPr>
      <w:r>
        <w:rPr>
          <w:rFonts w:ascii="Georgia" w:hAnsi="Georgia" w:cs="Georgia" w:eastAsia="Georgia"/>
          <w:b w:val="0"/>
          <w:i w:val="0"/>
          <w:sz w:val="22"/>
        </w:rPr>
        <w:t>Debunking the stupid number theory, the Qur'aan says:</w:t>
      </w:r>
    </w:p>
    <w:p>
      <w:pPr>
        <w:spacing w:before="0" w:after="120" w:line="300" w:lineRule="exact"/>
        <w:jc w:val="both"/>
      </w:pPr>
      <w:r>
        <w:rPr>
          <w:rFonts w:ascii="Georgia" w:hAnsi="Georgia" w:cs="Georgia" w:eastAsia="Georgia"/>
          <w:b w:val="0"/>
          <w:i w:val="0"/>
          <w:sz w:val="22"/>
        </w:rPr>
        <w:t>"Verily, the Haq is from your Rabb, but most people have no Imaan."</w:t>
      </w:r>
    </w:p>
    <w:p>
      <w:pPr>
        <w:spacing w:before="0" w:after="120" w:line="300" w:lineRule="exact"/>
        <w:jc w:val="both"/>
      </w:pPr>
      <w:r>
        <w:rPr>
          <w:rFonts w:ascii="Georgia" w:hAnsi="Georgia" w:cs="Georgia" w:eastAsia="Georgia"/>
          <w:b w:val="0"/>
          <w:i w:val="0"/>
          <w:sz w:val="22"/>
        </w:rPr>
        <w:t>"This is the Established Deen, but the majority of people does not know."</w:t>
      </w:r>
    </w:p>
    <w:p>
      <w:pPr>
        <w:spacing w:before="0" w:after="120" w:line="300" w:lineRule="exact"/>
        <w:jc w:val="both"/>
      </w:pPr>
      <w:r>
        <w:rPr>
          <w:rFonts w:ascii="Georgia" w:hAnsi="Georgia" w:cs="Georgia" w:eastAsia="Georgia"/>
          <w:b w:val="0"/>
          <w:i w:val="0"/>
          <w:sz w:val="22"/>
        </w:rPr>
        <w:t>"We have not sent you (O Muhammad!) except as Bringer of Glad Tidings and as a Warner to entire mankind, but the majority does not know."</w:t>
      </w:r>
    </w:p>
    <w:p>
      <w:pPr>
        <w:spacing w:before="0" w:after="120" w:line="300" w:lineRule="exact"/>
        <w:jc w:val="both"/>
      </w:pPr>
      <w:r>
        <w:rPr>
          <w:rFonts w:ascii="Georgia" w:hAnsi="Georgia" w:cs="Georgia" w:eastAsia="Georgia"/>
          <w:b w:val="0"/>
          <w:i w:val="0"/>
          <w:sz w:val="22"/>
        </w:rPr>
        <w:t>The argument of numbers and crowds being proof for hidaayat is absolutely devoid of Shar'i substance. Since Tariq Jamil is the agent of Dajjaal, it is only logical for his dajjaaliyat to attract crowds. This suffices for this stupid theory of the stupid Jeena, Ragie, Bham cartel of Munāfiqeen.</w:t>
      </w:r>
    </w:p>
    <w:p>
      <w:pPr>
        <w:spacing w:before="0" w:after="120" w:line="300" w:lineRule="exact"/>
        <w:jc w:val="both"/>
      </w:pPr>
      <w:r>
        <w:rPr>
          <w:rFonts w:ascii="Georgia" w:hAnsi="Georgia" w:cs="Georgia" w:eastAsia="Georgia"/>
          <w:b w:val="0"/>
          <w:i w:val="0"/>
          <w:sz w:val="22"/>
        </w:rPr>
        <w:t>The sole Repository of Hidaayat is Allah Ta'ala who administers Hidaayat via the media of His Ambiya and those who follow meticulously in the Sunnah of Rasulullah (Sallallahu Alayhi Wasallam).</w:t>
      </w:r>
    </w:p>
    <w:p>
      <w:pPr>
        <w:spacing w:before="0" w:after="120" w:line="300" w:lineRule="exact"/>
        <w:jc w:val="both"/>
      </w:pPr>
      <w:r>
        <w:rPr>
          <w:rFonts w:ascii="Georgia" w:hAnsi="Georgia" w:cs="Georgia" w:eastAsia="Georgia"/>
          <w:b w:val="0"/>
          <w:i w:val="0"/>
          <w:sz w:val="22"/>
        </w:rPr>
        <w:t>Never will anyone gain any Hidaayat from agents of Iblees and from Dajjaals of the ilk of the Shiah agent, Tariq Jamil. From such Shaitaani Juhala percolate only dhalaalat, fisq, fujoor and kufr.</w:t>
      </w:r>
    </w:p>
    <w:p>
      <w:pPr>
        <w:spacing w:before="0" w:after="120" w:line="300" w:lineRule="exact"/>
        <w:jc w:val="both"/>
      </w:pPr>
      <w:r>
        <w:rPr>
          <w:rFonts w:ascii="Georgia" w:hAnsi="Georgia" w:cs="Georgia" w:eastAsia="Georgia"/>
          <w:b w:val="0"/>
          <w:i w:val="0"/>
          <w:sz w:val="22"/>
        </w:rPr>
        <w:t>The little list of hallucinated persons whom the NNB Munāfiqeen imagine has 'repented' and 'reformed' after hearing the Dajjaal is laughable. Firstly, these Munāfiqeen are experts in the satanic art of speaking LIES and hallucinating falsehood.</w:t>
      </w:r>
    </w:p>
    <w:p>
      <w:pPr>
        <w:spacing w:before="0" w:after="120" w:line="300" w:lineRule="exact"/>
        <w:jc w:val="both"/>
      </w:pPr>
      <w:r>
        <w:rPr>
          <w:rFonts w:ascii="Georgia" w:hAnsi="Georgia" w:cs="Georgia" w:eastAsia="Georgia"/>
          <w:b w:val="0"/>
          <w:i w:val="0"/>
          <w:sz w:val="22"/>
        </w:rPr>
        <w:t>Secondly, thousands of errant and miscreant Muslims had repented and reformed in the company of the Ulama-e-Haqq, the Saaliheen and from just reading the Books of the Ahl-e-Haq. The couple of isolated examples fabricated by the cartel of Munāfiqeen only extract mirth.</w:t>
      </w:r>
    </w:p>
    <w:p>
      <w:pPr>
        <w:spacing w:before="0" w:after="120" w:line="300" w:lineRule="exact"/>
        <w:jc w:val="both"/>
      </w:pPr>
      <w:r>
        <w:rPr>
          <w:rFonts w:ascii="Georgia" w:hAnsi="Georgia" w:cs="Georgia" w:eastAsia="Georgia"/>
          <w:b w:val="0"/>
          <w:i w:val="0"/>
          <w:sz w:val="22"/>
        </w:rPr>
        <w:t>The NNB Jamiatul Munāfiqeen in its silly letter applauds the Tariq Dajjaal for his "one ummah" call regardless of kufr beliefs, regardless of flagrant hatred for the Sahaabah and regardless of slandering Hadhrat Aishah (Radhiyallahu Anha).</w:t>
      </w:r>
    </w:p>
    <w:p>
      <w:pPr>
        <w:spacing w:before="0" w:after="120" w:line="300" w:lineRule="exact"/>
        <w:jc w:val="both"/>
      </w:pPr>
      <w:r>
        <w:rPr>
          <w:rFonts w:ascii="Georgia" w:hAnsi="Georgia" w:cs="Georgia" w:eastAsia="Georgia"/>
          <w:b w:val="0"/>
          <w:i w:val="0"/>
          <w:sz w:val="22"/>
        </w:rPr>
        <w:t>In an earlier article, already published, we have thoroughly refuted this haraam shaitaani "one ummah" theory propounded by this illegitimate son of Dajjaal. The article is available on our website. In short, the "one ummah" teaching of Tariq Dajjaal is haraam and kufr.</w:t>
      </w:r>
    </w:p>
    <w:p>
      <w:pPr>
        <w:spacing w:before="0" w:after="120" w:line="300" w:lineRule="exact"/>
        <w:jc w:val="both"/>
      </w:pPr>
      <w:r>
        <w:rPr>
          <w:rFonts w:ascii="Georgia" w:hAnsi="Georgia" w:cs="Georgia" w:eastAsia="Georgia"/>
          <w:b w:val="0"/>
          <w:i w:val="0"/>
          <w:sz w:val="22"/>
        </w:rPr>
        <w:t>In their letter, the NNB Jamiatul Munāfiqeen aver that after Hadhrat Shaikhul Hind (rahmatullah alayh) was released from incarceration, he mentioned that there are two reasons for the fall and humiliation of Muslims:</w:t>
      </w:r>
    </w:p>
    <w:p>
      <w:pPr>
        <w:spacing w:before="0" w:after="40" w:line="300" w:lineRule="exact"/>
        <w:ind w:left="360" w:right="360"/>
        <w:jc w:val="both"/>
      </w:pPr>
      <w:r>
        <w:rPr>
          <w:rFonts w:ascii="Georgia" w:hAnsi="Georgia" w:cs="Georgia" w:eastAsia="Georgia"/>
          <w:b w:val="0"/>
          <w:i w:val="0"/>
          <w:sz w:val="22"/>
        </w:rPr>
        <w:t>• 1) Mutual Dissension</w:t>
      </w:r>
    </w:p>
    <w:p>
      <w:pPr>
        <w:spacing w:before="0" w:after="40" w:line="300" w:lineRule="exact"/>
        <w:ind w:left="360" w:right="360"/>
        <w:jc w:val="both"/>
      </w:pPr>
      <w:r>
        <w:rPr>
          <w:rFonts w:ascii="Georgia" w:hAnsi="Georgia" w:cs="Georgia" w:eastAsia="Georgia"/>
          <w:b w:val="0"/>
          <w:i w:val="0"/>
          <w:sz w:val="22"/>
        </w:rPr>
        <w:t>• 2) Being far from the Qur'aan Kareem</w:t>
      </w:r>
    </w:p>
    <w:p>
      <w:pPr>
        <w:spacing w:before="0" w:after="120" w:line="300" w:lineRule="exact"/>
        <w:jc w:val="both"/>
      </w:pPr>
      <w:r>
        <w:rPr>
          <w:rFonts w:ascii="Georgia" w:hAnsi="Georgia" w:cs="Georgia" w:eastAsia="Georgia"/>
          <w:b w:val="0"/>
          <w:i w:val="0"/>
          <w:sz w:val="22"/>
        </w:rPr>
        <w:t>The attempt to extravasate support for the Dajjaal from the comment of Sheikhul Hind is stupid and baseless. The ikhtilaaf (difference) to which Sheikhul Hind referred is in entirety at variance from the difference which Muslims have with the Kuffaar Shiahs, and which the Ahlus Sunnah Wal Jama'ah have with the deviant sects which the Ulama have not excommunicated from the fold of Islaam although proclaiming them beyond the pale of the Ahlus Sunnah.</w:t>
      </w:r>
    </w:p>
    <w:p>
      <w:pPr>
        <w:spacing w:before="0" w:after="120" w:line="300" w:lineRule="exact"/>
        <w:jc w:val="both"/>
      </w:pPr>
      <w:r>
        <w:rPr>
          <w:rFonts w:ascii="Georgia" w:hAnsi="Georgia" w:cs="Georgia" w:eastAsia="Georgia"/>
          <w:b w:val="0"/>
          <w:i w:val="0"/>
          <w:sz w:val="22"/>
        </w:rPr>
        <w:t>The unity which Sheikhul Hind urged relates to political and other nafsaani issues on the basis of which haraam splits are created within the very ranks of those who are supposed to be the people of the Sunnah. Examples of such dissention (ikhtilaaf) are the massive split of Daarul Uloom Deoband, the split of Mazaahirul Uloom of Sahaaranpur, the satanic split in the Jamiatul Ulama Hind and very recently the satanic split of the Tabligh Jamaat.</w:t>
      </w:r>
    </w:p>
    <w:p>
      <w:pPr>
        <w:spacing w:before="0" w:after="120" w:line="300" w:lineRule="exact"/>
        <w:jc w:val="both"/>
      </w:pPr>
      <w:r>
        <w:rPr>
          <w:rFonts w:ascii="Georgia" w:hAnsi="Georgia" w:cs="Georgia" w:eastAsia="Georgia"/>
          <w:b w:val="0"/>
          <w:i w:val="0"/>
          <w:sz w:val="22"/>
        </w:rPr>
        <w:t>These splits in the ranks of the Ahlus Sunnah were not the consequences of the conflict between Haq and Baatil. These upheavals of discord were of a Deeni nature. The ikhtilaaf was nafsaani. It relates to power struggles dictated by the nafs and engineered by Shaytaan which tore asunder the unity of these institutions of the Haq.</w:t>
      </w:r>
    </w:p>
    <w:p>
      <w:pPr>
        <w:spacing w:before="0" w:after="120" w:line="300" w:lineRule="exact"/>
        <w:jc w:val="both"/>
      </w:pPr>
      <w:r>
        <w:rPr>
          <w:rFonts w:ascii="Georgia" w:hAnsi="Georgia" w:cs="Georgia" w:eastAsia="Georgia"/>
          <w:b w:val="0"/>
          <w:i w:val="0"/>
          <w:sz w:val="22"/>
        </w:rPr>
        <w:t>The differences which resulted in the splits were not issues of Aqeedah or Furoo-ee Masaa'il of any deeni kind.</w:t>
      </w:r>
    </w:p>
    <w:p>
      <w:pPr>
        <w:spacing w:before="0" w:after="120" w:line="300" w:lineRule="exact"/>
        <w:jc w:val="both"/>
      </w:pPr>
      <w:r>
        <w:rPr>
          <w:rFonts w:ascii="Georgia" w:hAnsi="Georgia" w:cs="Georgia" w:eastAsia="Georgia"/>
          <w:b w:val="0"/>
          <w:i w:val="0"/>
          <w:sz w:val="22"/>
        </w:rPr>
        <w:t>It was pure nafsaaniyat with the adversaries digging in to solidify their respective nafsaani position bring in its wake lasting hatred and enmity. The current shaytaaniyat and nafsaaniyat which have driven the Tabligh Jamaat personnel into the vortex of jahaalat, have cemented the dissention to the eternal detriment of the Ummah.</w:t>
      </w:r>
    </w:p>
    <w:p>
      <w:pPr>
        <w:spacing w:before="0" w:after="120" w:line="300" w:lineRule="exact"/>
        <w:jc w:val="both"/>
      </w:pPr>
      <w:r>
        <w:rPr>
          <w:rFonts w:ascii="Georgia" w:hAnsi="Georgia" w:cs="Georgia" w:eastAsia="Georgia"/>
          <w:b w:val="0"/>
          <w:i w:val="0"/>
          <w:sz w:val="22"/>
        </w:rPr>
        <w:t>It was this type of devilish discord to which Shaikhul Hind referred. It is stupid and dishonest to tear Shaikhul Hind's statement out of its context in the attempt to forge a dastardly haram unity with the enemies of Allah Ta'ala and the Haters of the Sahaabah. The Qurān and the Sunnah proscribe unity with baatil.</w:t>
      </w:r>
    </w:p>
    <w:p>
      <w:pPr>
        <w:spacing w:before="0" w:after="120" w:line="300" w:lineRule="exact"/>
        <w:jc w:val="both"/>
      </w:pPr>
      <w:r>
        <w:rPr>
          <w:rFonts w:ascii="Georgia" w:hAnsi="Georgia" w:cs="Georgia" w:eastAsia="Georgia"/>
          <w:b w:val="0"/>
          <w:i w:val="0"/>
          <w:sz w:val="22"/>
        </w:rPr>
        <w:t>As far as ikhtilaf is concerned with Shiahs and all the other sects of baatil, it is the type of disunity commanded by the Qur'aan and Sunnah. Hence Rasulullah (Sallallahu Alayhi Wasallam) said:</w:t>
      </w:r>
    </w:p>
    <w:p>
      <w:pPr>
        <w:spacing w:before="0" w:after="120" w:line="300" w:lineRule="exact"/>
        <w:jc w:val="both"/>
      </w:pPr>
      <w:r>
        <w:rPr>
          <w:rFonts w:ascii="Georgia" w:hAnsi="Georgia" w:cs="Georgia" w:eastAsia="Georgia"/>
          <w:b w:val="0"/>
          <w:i w:val="0"/>
          <w:sz w:val="22"/>
        </w:rPr>
        <w:t>"My Ummah will split into 73 sects. All of them will be in the Fire except one."</w:t>
      </w:r>
    </w:p>
    <w:p>
      <w:pPr>
        <w:spacing w:before="0" w:after="120" w:line="300" w:lineRule="exact"/>
        <w:jc w:val="both"/>
      </w:pPr>
      <w:r>
        <w:rPr>
          <w:rFonts w:ascii="Georgia" w:hAnsi="Georgia" w:cs="Georgia" w:eastAsia="Georgia"/>
          <w:b w:val="0"/>
          <w:i w:val="0"/>
          <w:sz w:val="22"/>
        </w:rPr>
        <w:t>Unity with the inmates of the Fire is haraam. They are not part of the Ummah after they have split and deviated from the Path of the Ummah.</w:t>
      </w:r>
    </w:p>
    <w:p>
      <w:pPr>
        <w:spacing w:before="0" w:after="120" w:line="300" w:lineRule="exact"/>
        <w:jc w:val="both"/>
      </w:pPr>
      <w:r>
        <w:rPr>
          <w:rFonts w:ascii="Georgia" w:hAnsi="Georgia" w:cs="Georgia" w:eastAsia="Georgia"/>
          <w:b w:val="0"/>
          <w:i w:val="0"/>
          <w:sz w:val="22"/>
        </w:rPr>
        <w:t>It is the Path which Rasulullah (Sallallahu Alayhi Wasallam) said is:</w:t>
      </w:r>
    </w:p>
    <w:p>
      <w:pPr>
        <w:spacing w:before="0" w:after="120" w:line="300" w:lineRule="exact"/>
        <w:jc w:val="both"/>
      </w:pPr>
      <w:r>
        <w:rPr>
          <w:rFonts w:ascii="Georgia" w:hAnsi="Georgia" w:cs="Georgia" w:eastAsia="Georgia"/>
          <w:b w:val="0"/>
          <w:i w:val="0"/>
          <w:sz w:val="22"/>
        </w:rPr>
        <w:t>"his Path and the path of his righteous Khulafa." They are the very Khulafa and Sahaabah whom the Shiahs brand as murtaddeen and label them with the worst epithets of hatred, malice and vilification. Never can Muslims have unity with the enemies of Rasulullah (Sallallahu Alayhi Wasallam).</w:t>
      </w:r>
    </w:p>
    <w:p>
      <w:pPr>
        <w:spacing w:before="0" w:after="120" w:line="300" w:lineRule="exact"/>
        <w:jc w:val="both"/>
      </w:pPr>
      <w:r>
        <w:rPr>
          <w:rFonts w:ascii="Georgia" w:hAnsi="Georgia" w:cs="Georgia" w:eastAsia="Georgia"/>
          <w:b w:val="0"/>
          <w:i w:val="0"/>
          <w:sz w:val="22"/>
        </w:rPr>
        <w:t>Furthermore, disunity with Baatil is in the Divine Plan for this world which Allah Ta'ala has created to be the arena for the conflict between Haq and Baatil, and this conflict will necessarily endure until the Day of Qiyaamah.</w:t>
      </w:r>
    </w:p>
    <w:p>
      <w:pPr>
        <w:spacing w:before="0" w:after="120" w:line="300" w:lineRule="exact"/>
        <w:jc w:val="both"/>
      </w:pPr>
      <w:r>
        <w:rPr>
          <w:rFonts w:ascii="Georgia" w:hAnsi="Georgia" w:cs="Georgia" w:eastAsia="Georgia"/>
          <w:b w:val="0"/>
          <w:i w:val="0"/>
          <w:sz w:val="22"/>
        </w:rPr>
        <w:t>The epitome of Baatil will be Dajjaal. The small dajjaals such as Tariq Jamil and the Munāfiqeen such as the morons of the NNB Jamiatul Munāfiqeen are all the agents of the Big Dajjaal.</w:t>
      </w:r>
    </w:p>
    <w:p>
      <w:pPr>
        <w:spacing w:before="0" w:after="120" w:line="300" w:lineRule="exact"/>
        <w:jc w:val="both"/>
      </w:pPr>
      <w:r>
        <w:rPr>
          <w:rFonts w:ascii="Georgia" w:hAnsi="Georgia" w:cs="Georgia" w:eastAsia="Georgia"/>
          <w:b w:val="0"/>
          <w:i w:val="0"/>
          <w:sz w:val="22"/>
        </w:rPr>
        <w:t>Unity with these satanic mobs of Shayaateenul Ins and Shayaateenul Jinn is a total impossibility for Muslims.</w:t>
      </w:r>
    </w:p>
    <w:p>
      <w:pPr>
        <w:spacing w:before="0" w:after="120" w:line="300" w:lineRule="exact"/>
        <w:jc w:val="both"/>
      </w:pPr>
      <w:r>
        <w:rPr>
          <w:rFonts w:ascii="Georgia" w:hAnsi="Georgia" w:cs="Georgia" w:eastAsia="Georgia"/>
          <w:b w:val="0"/>
          <w:i w:val="0"/>
          <w:sz w:val="22"/>
        </w:rPr>
        <w:t>At no stage in his life did Shaikhul Hind or any of the Akaabir Ulama of Deoband ever propagate unity with Shiahs or Qadianis or any other baatil sect regardless of their profession of the Kalimah. On the contrary, Shaikhul Hind continued steadfastly on the Minhāj of the Sunnah as propounded by the Akābir of Deoband and the Salafus Sāliheen.</w:t>
      </w:r>
    </w:p>
    <w:p>
      <w:pPr>
        <w:spacing w:before="0" w:after="120" w:line="300" w:lineRule="exact"/>
        <w:jc w:val="both"/>
      </w:pPr>
      <w:r>
        <w:rPr>
          <w:rFonts w:ascii="Georgia" w:hAnsi="Georgia" w:cs="Georgia" w:eastAsia="Georgia"/>
          <w:b w:val="0"/>
          <w:i w:val="0"/>
          <w:sz w:val="22"/>
        </w:rPr>
        <w:t>The NNB Jamiatul Munāfiqeen and the Tariq Dajjaal who have falsely and abortively dragged the name of Shaikhul Hind into their mess of baatil should present cases of Shaikhul Hind urging unity with Shiahs and the baatil sects – unity which the Shayaateenul ins hallucinate and falsely fabricate.</w:t>
      </w:r>
    </w:p>
    <w:p>
      <w:pPr>
        <w:spacing w:before="0" w:after="120" w:line="300" w:lineRule="exact"/>
        <w:jc w:val="both"/>
      </w:pPr>
      <w:r>
        <w:rPr>
          <w:rFonts w:ascii="Georgia" w:hAnsi="Georgia" w:cs="Georgia" w:eastAsia="Georgia"/>
          <w:b w:val="0"/>
          <w:i w:val="0"/>
          <w:sz w:val="22"/>
        </w:rPr>
        <w:t>At no stage ever did the Akaabir of Deoband advocate unity with baatil and unity with Shiahs. On the contrary, the Akaabir Ulama have pubished innumerable Kitaabs to expose the danger and the kufr of Shiahs and of other deviates.</w:t>
      </w:r>
    </w:p>
    <w:p>
      <w:pPr>
        <w:spacing w:before="0" w:after="120" w:line="300" w:lineRule="exact"/>
        <w:jc w:val="both"/>
      </w:pPr>
      <w:r>
        <w:rPr>
          <w:rFonts w:ascii="Georgia" w:hAnsi="Georgia" w:cs="Georgia" w:eastAsia="Georgia"/>
          <w:b w:val="0"/>
          <w:i w:val="0"/>
          <w:sz w:val="22"/>
        </w:rPr>
        <w:t>The attempt to extract support from Shaikhul Hind is palpably stupid. It is the desperate clutching of straws by those bereft of rational, Qur'ānic and Hadith proofs for bolstering their Satanism.</w:t>
      </w:r>
    </w:p>
    <w:p>
      <w:pPr>
        <w:spacing w:before="0" w:after="120" w:line="300" w:lineRule="exact"/>
        <w:jc w:val="both"/>
      </w:pPr>
      <w:r>
        <w:rPr>
          <w:rFonts w:ascii="Georgia" w:hAnsi="Georgia" w:cs="Georgia" w:eastAsia="Georgia"/>
          <w:b w:val="0"/>
          <w:i w:val="0"/>
          <w:sz w:val="22"/>
        </w:rPr>
        <w:t>In a satanically abortive bid to defend the Dajjaal, the cartel of Munāfiqeen avers that he did not advocate adoption of the baseless beliefs of the Baatil sects, but he propagated against hatred for the Ahl-e-Baatil and for the kuffaar.</w:t>
      </w:r>
    </w:p>
    <w:p>
      <w:pPr>
        <w:spacing w:before="0" w:after="120" w:line="300" w:lineRule="exact"/>
        <w:jc w:val="both"/>
      </w:pPr>
      <w:r>
        <w:rPr>
          <w:rFonts w:ascii="Georgia" w:hAnsi="Georgia" w:cs="Georgia" w:eastAsia="Georgia"/>
          <w:b w:val="0"/>
          <w:i w:val="0"/>
          <w:sz w:val="22"/>
        </w:rPr>
        <w:t>This argument is a massive LIE of deception termed Zukhruful Qawl in the Qur'aan Majeed. We have already responded to and refuted this type of 'unity' propagated by Tariq Dajjaal. Our response is available on the website.</w:t>
      </w:r>
    </w:p>
    <w:p>
      <w:pPr>
        <w:spacing w:before="0" w:after="120" w:line="300" w:lineRule="exact"/>
        <w:jc w:val="both"/>
      </w:pPr>
      <w:r>
        <w:rPr>
          <w:rFonts w:ascii="Georgia" w:hAnsi="Georgia" w:cs="Georgia" w:eastAsia="Georgia"/>
          <w:b w:val="0"/>
          <w:i w:val="0"/>
          <w:sz w:val="22"/>
        </w:rPr>
        <w:t>Under Shaitaani deceptive cover, Tariq Dajjaal was in reality promoting the interfaith concept-Bosom friendship should be struck up with those who disgorge hatred for the Sahaabah. While this moron Devil advocates abstention from hatred for the Shiahs and to embrace them, he is satanically silent about their vociferous and vehement outpourings of HATRED for the Sahaabah.</w:t>
      </w:r>
    </w:p>
    <w:p>
      <w:pPr>
        <w:spacing w:before="0" w:after="120" w:line="300" w:lineRule="exact"/>
        <w:jc w:val="both"/>
      </w:pPr>
      <w:r>
        <w:rPr>
          <w:rFonts w:ascii="Georgia" w:hAnsi="Georgia" w:cs="Georgia" w:eastAsia="Georgia"/>
          <w:b w:val="0"/>
          <w:i w:val="0"/>
          <w:sz w:val="22"/>
        </w:rPr>
        <w:t>This Dajjaal and his Munāfiq supporters – Jeena, Ragie, Bham and Co – are ominously silent regarding Shiah hatred for the Sahaabah, but boisterously vociferous when the Ahl-e-Haq warn Muslims of the satanism of the Shiahs and of the Bid'ah of the deviant sects.</w:t>
      </w:r>
    </w:p>
    <w:p>
      <w:pPr>
        <w:spacing w:before="0" w:after="120" w:line="300" w:lineRule="exact"/>
        <w:jc w:val="both"/>
      </w:pPr>
      <w:r>
        <w:rPr>
          <w:rFonts w:ascii="Georgia" w:hAnsi="Georgia" w:cs="Georgia" w:eastAsia="Georgia"/>
          <w:b w:val="0"/>
          <w:i w:val="0"/>
          <w:sz w:val="22"/>
        </w:rPr>
        <w:t>But while the hatred for the Sahaabah is tolerable to the Dajjaal, the proclamation of the Haq along the Minhaaj of Rasulullah (Sallallahu Alayhi Wasallam) and the Sahaabah is intolerable.</w:t>
      </w:r>
    </w:p>
    <w:p>
      <w:pPr>
        <w:spacing w:before="0" w:after="120" w:line="300" w:lineRule="exact"/>
        <w:jc w:val="both"/>
      </w:pPr>
      <w:r>
        <w:rPr>
          <w:rFonts w:ascii="Georgia" w:hAnsi="Georgia" w:cs="Georgia" w:eastAsia="Georgia"/>
          <w:b w:val="0"/>
          <w:i w:val="0"/>
          <w:sz w:val="22"/>
        </w:rPr>
        <w:t>That is why this vile epistasis calls for unity with the Haters of the Sahaabah. And this son of Iblees dismisses with scorn the Hadith:</w:t>
      </w:r>
    </w:p>
    <w:p>
      <w:pPr>
        <w:spacing w:before="0" w:after="120" w:line="300" w:lineRule="exact"/>
        <w:jc w:val="both"/>
      </w:pPr>
      <w:r>
        <w:rPr>
          <w:rFonts w:ascii="Georgia" w:hAnsi="Georgia" w:cs="Georgia" w:eastAsia="Georgia"/>
          <w:b w:val="0"/>
          <w:i w:val="0"/>
          <w:sz w:val="22"/>
        </w:rPr>
        <w:t>"Those who hate my Sahaabah do so because they hate me."</w:t>
      </w:r>
    </w:p>
    <w:p>
      <w:pPr>
        <w:spacing w:before="0" w:after="120" w:line="300" w:lineRule="exact"/>
        <w:jc w:val="both"/>
      </w:pPr>
      <w:r>
        <w:rPr>
          <w:rFonts w:ascii="Georgia" w:hAnsi="Georgia" w:cs="Georgia" w:eastAsia="Georgia"/>
          <w:b w:val="0"/>
          <w:i w:val="0"/>
          <w:sz w:val="22"/>
        </w:rPr>
        <w:t>The only logical and Imaani conclusion is that this evil Tariq Dajjaal is a covert Shiah-Hater of the Sahaabah.</w:t>
      </w:r>
    </w:p>
    <w:p>
      <w:pPr>
        <w:spacing w:before="0" w:after="120" w:line="300" w:lineRule="exact"/>
        <w:jc w:val="both"/>
      </w:pPr>
      <w:r>
        <w:rPr>
          <w:rFonts w:ascii="Georgia" w:hAnsi="Georgia" w:cs="Georgia" w:eastAsia="Georgia"/>
          <w:b w:val="0"/>
          <w:i w:val="0"/>
          <w:sz w:val="22"/>
        </w:rPr>
        <w:t>It is a monstrous falsity to say, as the NNB Munāfiqeen say, that the Dajjaal did not promote baatil. In reality his 'one ummah' theory is to merge with the baatil sects into a homologous whole, and this is possible only by comprising our Tauheed and frauding a satanic potion of satanic kufr beliefs to appease the wide variety of kufr palates.</w:t>
      </w:r>
    </w:p>
    <w:p>
      <w:pPr>
        <w:spacing w:before="0" w:after="120" w:line="300" w:lineRule="exact"/>
        <w:jc w:val="both"/>
      </w:pPr>
      <w:r>
        <w:rPr>
          <w:rFonts w:ascii="Georgia" w:hAnsi="Georgia" w:cs="Georgia" w:eastAsia="Georgia"/>
          <w:b w:val="0"/>
          <w:i w:val="0"/>
          <w:sz w:val="22"/>
        </w:rPr>
        <w:t>The Dajjaal has been promoting the very opposite of what the moron NNB Munāfiqeen laboriously and stupidly alleged in their flapdoodle shaitaani attempt to defend Tariq Dajjaal and to exonerate him from the kufr which has become his trade mark.</w:t>
      </w:r>
    </w:p>
    <w:p>
      <w:pPr>
        <w:spacing w:before="0" w:after="120" w:line="300" w:lineRule="exact"/>
        <w:jc w:val="both"/>
      </w:pPr>
      <w:r>
        <w:rPr>
          <w:rFonts w:ascii="Georgia" w:hAnsi="Georgia" w:cs="Georgia" w:eastAsia="Georgia"/>
          <w:b w:val="0"/>
          <w:i w:val="0"/>
          <w:sz w:val="22"/>
        </w:rPr>
        <w:t>At this juncture we warn the Raiwand faction of the Tabligh Jamaat that if it continues its haraam dalliance with Tariq Dajjaal, there will be no option other than branding this faction a baatil sect. Its consequence will be debarring the Raiwand faction's groups from the Musaajid.</w:t>
      </w:r>
    </w:p>
    <w:p>
      <w:pPr>
        <w:spacing w:before="0" w:after="120" w:line="300" w:lineRule="exact"/>
        <w:jc w:val="both"/>
      </w:pPr>
      <w:r>
        <w:rPr>
          <w:rFonts w:ascii="Georgia" w:hAnsi="Georgia" w:cs="Georgia" w:eastAsia="Georgia"/>
          <w:b w:val="0"/>
          <w:i w:val="0"/>
          <w:sz w:val="22"/>
        </w:rPr>
        <w:t>Deprived of truth and Ilm, the NNB Jamiatul Munaafiqeen has miserably failed to even attempt responding rationally with Shar'i dalaa-il to even a single reason from the many reasons the Ahl-e-Haqq have tendered in condemnation of Tariq Dajjaal. They advertise themselves as Ulama, but they lack the simple ability of rationally and Islamically refuting our dalaa-il for our stance.</w:t>
      </w:r>
    </w:p>
    <w:p>
      <w:pPr>
        <w:spacing w:before="0" w:after="120" w:line="300" w:lineRule="exact"/>
        <w:jc w:val="both"/>
      </w:pPr>
      <w:r>
        <w:rPr>
          <w:rFonts w:ascii="Georgia" w:hAnsi="Georgia" w:cs="Georgia" w:eastAsia="Georgia"/>
          <w:b w:val="0"/>
          <w:i w:val="0"/>
          <w:sz w:val="22"/>
        </w:rPr>
        <w:t>Thus, in their bamboozling attempt they can only disgorge the emotional effluvium that the critics of the agent of Dajjaal are motivated by envy and the like.</w:t>
      </w:r>
    </w:p>
    <w:p>
      <w:pPr>
        <w:spacing w:before="0" w:after="120" w:line="300" w:lineRule="exact"/>
        <w:jc w:val="both"/>
      </w:pPr>
      <w:r>
        <w:rPr>
          <w:rFonts w:ascii="Georgia" w:hAnsi="Georgia" w:cs="Georgia" w:eastAsia="Georgia"/>
          <w:b w:val="0"/>
          <w:i w:val="0"/>
          <w:sz w:val="22"/>
        </w:rPr>
        <w:t>In condemning the Devil we stated that he supports unification with those who hate the Sahaabah and slander our Mother, Hadhrat Aishah (radhiyallahu anha). We have detailed the vile and noxious beliefs of kufr of the Shiahs. But the Dajjaal, his supporters and the NNB Jamiatul Munaafiqeen have failed rationally to respond to these exceptionally grave charges which we have levelled at the Shiahs whom Tariq Dajjaal promotes.</w:t>
      </w:r>
    </w:p>
    <w:p>
      <w:pPr>
        <w:spacing w:before="0" w:after="120" w:line="300" w:lineRule="exact"/>
        <w:jc w:val="both"/>
      </w:pPr>
      <w:r>
        <w:rPr>
          <w:rFonts w:ascii="Georgia" w:hAnsi="Georgia" w:cs="Georgia" w:eastAsia="Georgia"/>
          <w:b w:val="0"/>
          <w:i w:val="0"/>
          <w:sz w:val="22"/>
        </w:rPr>
        <w:t>Dozens of senior Pakistani Ulama have severely criticized Tariq Dajjaal for his villainous views and statements. Pakistani Ulama have published whole books on the wickedness of this Dajjaal's religious beliefs and the danger he poses to Imaan. But the NNB Jamiatul Munaafiqeen in its stupid letter pretends to be ignorant of the condemnation of Tariq Dajjaal by the Pakistani Ulama many years prior to our recent entry on to this stage.</w:t>
      </w:r>
    </w:p>
    <w:p>
      <w:pPr>
        <w:spacing w:before="0" w:after="120" w:line="300" w:lineRule="exact"/>
        <w:jc w:val="both"/>
      </w:pPr>
      <w:r>
        <w:rPr>
          <w:rFonts w:ascii="Georgia" w:hAnsi="Georgia" w:cs="Georgia" w:eastAsia="Georgia"/>
          <w:b w:val="0"/>
          <w:i w:val="0"/>
          <w:sz w:val="22"/>
        </w:rPr>
        <w:t>We are merely the very latest addition to the long list of Ulama who have condemned this shaitaan.</w:t>
      </w:r>
    </w:p>
    <w:p>
      <w:pPr>
        <w:spacing w:before="0" w:after="120" w:line="300" w:lineRule="exact"/>
        <w:jc w:val="both"/>
      </w:pPr>
      <w:r>
        <w:rPr>
          <w:rFonts w:ascii="Georgia" w:hAnsi="Georgia" w:cs="Georgia" w:eastAsia="Georgia"/>
          <w:b w:val="0"/>
          <w:i w:val="0"/>
          <w:sz w:val="22"/>
        </w:rPr>
        <w:t>This DAJJAAL and the Raiwand Tabligh faction MUST respond and say with clarity if Muslims should embrace Shiahs who disgorge venomous hate for the Sahaabah.</w:t>
      </w:r>
    </w:p>
    <w:p>
      <w:pPr>
        <w:spacing w:before="0" w:after="120" w:line="300" w:lineRule="exact"/>
        <w:jc w:val="both"/>
      </w:pPr>
      <w:r>
        <w:rPr>
          <w:rFonts w:ascii="Georgia" w:hAnsi="Georgia" w:cs="Georgia" w:eastAsia="Georgia"/>
          <w:b w:val="0"/>
          <w:i w:val="0"/>
          <w:sz w:val="22"/>
        </w:rPr>
        <w:t>The Raiwand firqah shall not escape the necessary lash of the Shariah if it plods along the path of dhalaal which it has chosen for itself with the Tariq Dajjaal leading them to Jahannam.</w:t>
      </w:r>
    </w:p>
    <w:p>
      <w:pPr>
        <w:spacing w:before="0" w:after="120" w:line="300" w:lineRule="exact"/>
        <w:jc w:val="both"/>
      </w:pPr>
      <w:r>
        <w:rPr>
          <w:rFonts w:ascii="Georgia" w:hAnsi="Georgia" w:cs="Georgia" w:eastAsia="Georgia"/>
          <w:b w:val="0"/>
          <w:i w:val="0"/>
          <w:sz w:val="22"/>
        </w:rPr>
        <w:t>It is also necessary to rip off the mask of fraud and deception under which the NNB Jamiatul Munaafiqeen operates. This shaitaani cartel has no valid Islamic credibility in South Africa. All intelligent and informed Muslims are aware of the satanism of this handful of mudhilleen-drunk with monetary lust and aggrandizement – hubb-e-maal and hubb-e-jah.</w:t>
      </w:r>
    </w:p>
    <w:p>
      <w:pPr>
        <w:spacing w:before="0" w:after="120" w:line="300" w:lineRule="exact"/>
        <w:jc w:val="both"/>
      </w:pPr>
      <w:r>
        <w:rPr>
          <w:rFonts w:ascii="Georgia" w:hAnsi="Georgia" w:cs="Georgia" w:eastAsia="Georgia"/>
          <w:b w:val="0"/>
          <w:i w:val="0"/>
          <w:sz w:val="22"/>
        </w:rPr>
        <w:t>They represent ONLY the handful of moron in their cartel. Their trumpeting and wailings are all "sound and fury signifying nothing."</w:t>
      </w:r>
    </w:p>
    <w:p>
      <w:pPr>
        <w:spacing w:before="0" w:after="120" w:line="300" w:lineRule="exact"/>
        <w:jc w:val="both"/>
      </w:pPr>
      <w:r>
        <w:rPr>
          <w:rFonts w:ascii="Georgia" w:hAnsi="Georgia" w:cs="Georgia" w:eastAsia="Georgia"/>
          <w:b w:val="0"/>
          <w:i w:val="0"/>
          <w:sz w:val="22"/>
        </w:rPr>
        <w:t>They are a tiny group of Mudhilleen and Munaafiqeen whose primary occupation is digging up the foundations of Islam. About such miserable characters of the NNB Jamiatul Munāfiqeen, Rasulullah (Sallallahu Alayhi Wasallam) said:</w:t>
      </w:r>
    </w:p>
    <w:p>
      <w:pPr>
        <w:spacing w:before="0" w:after="120" w:line="300" w:lineRule="exact"/>
        <w:jc w:val="both"/>
      </w:pPr>
      <w:r>
        <w:rPr>
          <w:rFonts w:ascii="Georgia" w:hAnsi="Georgia" w:cs="Georgia" w:eastAsia="Georgia"/>
          <w:b w:val="0"/>
          <w:i w:val="0"/>
          <w:sz w:val="22"/>
        </w:rPr>
        <w:t>"Verily, I fear for my Ummah the aimamah Mudhilleen!"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issue from which sight must never be deflected, is the honour, love and integrity of the Sahaabah about whom Rasulullah (Sallallahu Alayhi Wasallam) stated explicitly and emphatically:</w:t>
      </w:r>
    </w:p>
    <w:p>
      <w:pPr>
        <w:spacing w:before="0" w:after="120" w:line="300" w:lineRule="exact"/>
        <w:jc w:val="both"/>
      </w:pPr>
      <w:r>
        <w:rPr>
          <w:rFonts w:ascii="Georgia" w:hAnsi="Georgia" w:cs="Georgia" w:eastAsia="Georgia"/>
          <w:b w:val="0"/>
          <w:i w:val="0"/>
          <w:sz w:val="22"/>
        </w:rPr>
        <w:t>"My Sahābah, are like stars."</w:t>
      </w:r>
    </w:p>
    <w:p>
      <w:pPr>
        <w:spacing w:before="0" w:after="120" w:line="300" w:lineRule="exact"/>
        <w:jc w:val="both"/>
      </w:pPr>
      <w:r>
        <w:rPr>
          <w:rFonts w:ascii="Georgia" w:hAnsi="Georgia" w:cs="Georgia" w:eastAsia="Georgia"/>
          <w:b w:val="0"/>
          <w:i w:val="0"/>
          <w:sz w:val="22"/>
        </w:rPr>
        <w:t>There Ijma' of the Ummah that all the Sahābah are righteous, just, honest and the best generation which flourished on earth from the very inception of man's sojourn on this ephemeral earth with the advent of Hadhrat Aadam (alayhis salām).</w:t>
      </w:r>
    </w:p>
    <w:p>
      <w:pPr>
        <w:spacing w:before="0" w:after="120" w:line="300" w:lineRule="exact"/>
        <w:jc w:val="both"/>
      </w:pPr>
      <w:r>
        <w:rPr>
          <w:rFonts w:ascii="Georgia" w:hAnsi="Georgia" w:cs="Georgia" w:eastAsia="Georgia"/>
          <w:b w:val="0"/>
          <w:i w:val="0"/>
          <w:sz w:val="22"/>
        </w:rPr>
        <w:t>It is on the foundations of the Honesty and Integrity – on the highest status of Adaalat of the Sahābah that Islam, the Qur'ān, the Ahādith and the Ummah are structured.</w:t>
      </w:r>
    </w:p>
    <w:p>
      <w:pPr>
        <w:spacing w:before="0" w:after="120" w:line="300" w:lineRule="exact"/>
        <w:jc w:val="both"/>
      </w:pPr>
      <w:r>
        <w:rPr>
          <w:rFonts w:ascii="Georgia" w:hAnsi="Georgia" w:cs="Georgia" w:eastAsia="Georgia"/>
          <w:b w:val="0"/>
          <w:i w:val="0"/>
          <w:sz w:val="22"/>
        </w:rPr>
        <w:t>Love for the Saahabah is an integral DOCTRINE of Imaan. Hatred for the Sahābah invalidates Imaan. Those who have hatred for the Sahābah as a doctrine of faith are the worst kuffaar who have ever appeared on the surface of this earth.</w:t>
      </w:r>
    </w:p>
    <w:p>
      <w:pPr>
        <w:spacing w:before="0" w:after="120" w:line="300" w:lineRule="exact"/>
        <w:jc w:val="both"/>
      </w:pPr>
      <w:r>
        <w:rPr>
          <w:rFonts w:ascii="Georgia" w:hAnsi="Georgia" w:cs="Georgia" w:eastAsia="Georgia"/>
          <w:b w:val="0"/>
          <w:i w:val="0"/>
          <w:sz w:val="22"/>
        </w:rPr>
        <w:t>The TARIQ JAMIL DAJJĀL cunningly and subtly in terms of the Shiah belief of Taqiyah (Holy Hypocrisy) promotes the Shiah belief of HATRED for the Sahaabah while advocating love for the haters of the Sahaabah.</w:t>
      </w:r>
    </w:p>
    <w:p>
      <w:pPr>
        <w:spacing w:before="0" w:after="120" w:line="300" w:lineRule="exact"/>
        <w:jc w:val="both"/>
      </w:pPr>
      <w:r>
        <w:rPr>
          <w:rFonts w:ascii="Georgia" w:hAnsi="Georgia" w:cs="Georgia" w:eastAsia="Georgia"/>
          <w:b w:val="0"/>
          <w:i w:val="0"/>
          <w:sz w:val="22"/>
        </w:rPr>
        <w:t>The NNB Jamiatul Munaafiqeen covertly supports Hatred for the Sahaabah via their Munaafiq Tariq Dajjaal conduit. The miscreant Raiwand Tabligh faction, solely to gain the dajjaaliyat services of the Tariq Dajjaal, honours, bootlicks and lies in a haraam bed with him. Hence whether intentionally or unintentionally, the Raiwand Tablighi hierarchical clique of mudhilleen is guilty of facilitating Hatred for the Sahaabah.</w:t>
      </w:r>
    </w:p>
    <w:p>
      <w:pPr>
        <w:spacing w:before="0" w:after="120" w:line="300" w:lineRule="exact"/>
        <w:jc w:val="both"/>
      </w:pPr>
      <w:r>
        <w:rPr>
          <w:rFonts w:ascii="Georgia" w:hAnsi="Georgia" w:cs="Georgia" w:eastAsia="Georgia"/>
          <w:b w:val="0"/>
          <w:i w:val="0"/>
          <w:sz w:val="22"/>
        </w:rPr>
        <w:t>The policy of this evil triumvirate cartel of Mudhilleen is: LOVE FOR ALL</w:t>
      </w:r>
    </w:p>
    <w:p>
      <w:pPr>
        <w:pStyle w:val="Heading3"/>
        <w:spacing w:before="200" w:after="120" w:line="300" w:lineRule="exact"/>
        <w:jc w:val="left"/>
      </w:pPr>
      <w:r>
        <w:rPr>
          <w:rFonts w:ascii="Georgia" w:hAnsi="Georgia" w:cs="Georgia" w:eastAsia="Georgia"/>
          <w:b/>
          <w:i w:val="0"/>
          <w:color w:val="2E74B5"/>
          <w:sz w:val="24"/>
        </w:rPr>
        <w:t>HATRED FOR THE SAHĀBAH</w:t>
      </w:r>
    </w:p>
    <w:p>
      <w:pPr>
        <w:spacing w:before="0" w:after="120" w:line="300" w:lineRule="exact"/>
        <w:jc w:val="both"/>
      </w:pPr>
      <w:r>
        <w:rPr>
          <w:rFonts w:ascii="Georgia" w:hAnsi="Georgia" w:cs="Georgia" w:eastAsia="Georgia"/>
          <w:b w:val="0"/>
          <w:i w:val="0"/>
          <w:sz w:val="22"/>
        </w:rPr>
        <w:t>Salaam on those who follow the Hidāyat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